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21276E3E">
      <w:pPr>
        <w:pStyle w:val="Default"/>
        <w:rPr>
          <w:color w:val="000000" w:themeColor="text1"/>
        </w:rPr>
      </w:pPr>
      <w:r w:rsidRPr="0A93661F" w:rsidR="007A3F7E">
        <w:rPr>
          <w:color w:val="000000" w:themeColor="text1" w:themeTint="FF" w:themeShade="FF"/>
        </w:rPr>
        <w:t xml:space="preserve">Vendor Name: </w:t>
      </w:r>
      <w:sdt>
        <w:sdtPr>
          <w:id w:val="-1109578550"/>
          <w:placeholder>
            <w:docPart w:val="E275356C07D842BB8A17EC539C5176D6"/>
          </w:placeholder>
          <w:rPr>
            <w:color w:val="000000" w:themeColor="text1" w:themeTint="FF" w:themeShade="FF"/>
            <w:u w:val="single"/>
          </w:rPr>
        </w:sdtPr>
        <w:sdtContent>
          <w:r w:rsidRPr="0A93661F" w:rsidR="178C9752">
            <w:rPr>
              <w:color w:val="000000" w:themeColor="text1" w:themeTint="FF" w:themeShade="FF"/>
              <w:u w:val="single"/>
            </w:rPr>
            <w:t>Accenture</w:t>
          </w:r>
        </w:sdtContent>
        <w:sdtEndPr>
          <w:rPr>
            <w:color w:val="000000" w:themeColor="text1" w:themeTint="FF" w:themeShade="FF"/>
            <w:u w:val="single"/>
          </w:rPr>
        </w:sdtEndPr>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0CF1CB5" w14:paraId="057CE8DA" w14:textId="77777777">
        <w:tc>
          <w:tcPr>
            <w:tcW w:w="8275" w:type="dxa"/>
            <w:shd w:val="clear" w:color="auto" w:fill="B8CCE4" w:themeFill="accent1" w:themeFillTint="66"/>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00CF1CB5" w14:paraId="3D4D054A" w14:textId="77777777">
        <w:tc>
          <w:tcPr>
            <w:tcW w:w="8275" w:type="dxa"/>
          </w:tcPr>
          <w:p w:rsidRPr="009A7212" w:rsidR="007020F5" w:rsidP="00BC7CD8" w:rsidRDefault="007020F5" w14:paraId="23FDB62F" w14:textId="77777777">
            <w:pPr>
              <w:rPr>
                <w:rFonts w:ascii="Arial" w:hAnsi="Arial" w:cs="Arial"/>
              </w:rPr>
            </w:pPr>
          </w:p>
        </w:tc>
        <w:tc>
          <w:tcPr>
            <w:tcW w:w="1890" w:type="dxa"/>
          </w:tcPr>
          <w:p w:rsidRPr="009A7212" w:rsidR="007020F5" w:rsidP="00867449" w:rsidRDefault="007020F5" w14:paraId="5742EB62" w14:textId="77777777">
            <w:pPr>
              <w:rPr>
                <w:rFonts w:ascii="Arial" w:hAnsi="Arial" w:cs="Arial"/>
              </w:rPr>
            </w:pPr>
          </w:p>
        </w:tc>
      </w:tr>
      <w:tr w:rsidRPr="009A7212" w:rsidR="00AF4993" w:rsidTr="00CF1CB5" w14:paraId="752DABDF" w14:textId="77777777">
        <w:tc>
          <w:tcPr>
            <w:tcW w:w="8275" w:type="dxa"/>
          </w:tcPr>
          <w:p w:rsidRPr="009A7212" w:rsidR="00AF4993" w:rsidP="00BC7CD8" w:rsidRDefault="00AF4993" w14:paraId="4ED0B6EE" w14:textId="77777777">
            <w:pPr>
              <w:rPr>
                <w:rFonts w:ascii="Arial" w:hAnsi="Arial" w:cs="Arial"/>
              </w:rPr>
            </w:pPr>
          </w:p>
        </w:tc>
        <w:tc>
          <w:tcPr>
            <w:tcW w:w="1890" w:type="dxa"/>
          </w:tcPr>
          <w:p w:rsidRPr="009A7212" w:rsidR="00AF4993" w:rsidP="00867449" w:rsidRDefault="00AF4993" w14:paraId="3806BA81" w14:textId="77777777">
            <w:pPr>
              <w:rPr>
                <w:rFonts w:ascii="Arial" w:hAnsi="Arial" w:cs="Arial"/>
              </w:rPr>
            </w:pPr>
          </w:p>
        </w:tc>
      </w:tr>
      <w:tr w:rsidRPr="009A7212" w:rsidR="00AF4993" w:rsidTr="00CF1CB5" w14:paraId="0E1B86D3" w14:textId="77777777">
        <w:tc>
          <w:tcPr>
            <w:tcW w:w="8275" w:type="dxa"/>
          </w:tcPr>
          <w:p w:rsidRPr="009A7212" w:rsidR="00AF4993" w:rsidP="004B59FE" w:rsidRDefault="00AF4993" w14:paraId="74276F03" w14:textId="77777777">
            <w:pPr>
              <w:rPr>
                <w:rFonts w:ascii="Arial" w:hAnsi="Arial" w:cs="Arial"/>
                <w:color w:val="000000" w:themeColor="text1"/>
              </w:rPr>
            </w:pPr>
          </w:p>
        </w:tc>
        <w:tc>
          <w:tcPr>
            <w:tcW w:w="1890" w:type="dxa"/>
          </w:tcPr>
          <w:p w:rsidRPr="009A7212" w:rsidR="00AF4993" w:rsidP="00867449" w:rsidRDefault="00AF4993" w14:paraId="27DAC099" w14:textId="77777777">
            <w:pPr>
              <w:rPr>
                <w:rFonts w:ascii="Arial" w:hAnsi="Arial" w:cs="Arial"/>
                <w:color w:val="000000" w:themeColor="text1"/>
              </w:rPr>
            </w:pPr>
          </w:p>
        </w:tc>
      </w:tr>
      <w:tr w:rsidRPr="009A7212" w:rsidR="00AF4993" w:rsidTr="00CF1CB5" w14:paraId="3224BF17" w14:textId="77777777">
        <w:tc>
          <w:tcPr>
            <w:tcW w:w="8275" w:type="dxa"/>
          </w:tcPr>
          <w:p w:rsidRPr="009A7212" w:rsidR="00AF4993" w:rsidP="004B59FE" w:rsidRDefault="00AF4993" w14:paraId="51100CF1" w14:textId="77777777">
            <w:pPr>
              <w:rPr>
                <w:rFonts w:ascii="Arial" w:hAnsi="Arial" w:cs="Arial"/>
                <w:color w:val="000000" w:themeColor="text1"/>
              </w:rPr>
            </w:pPr>
          </w:p>
        </w:tc>
        <w:tc>
          <w:tcPr>
            <w:tcW w:w="1890" w:type="dxa"/>
          </w:tcPr>
          <w:p w:rsidRPr="009A7212" w:rsidR="00AF4993" w:rsidP="00867449" w:rsidRDefault="00AF4993" w14:paraId="6FCD4D8B" w14:textId="77777777">
            <w:pPr>
              <w:rPr>
                <w:rFonts w:ascii="Arial" w:hAnsi="Arial" w:cs="Arial"/>
                <w:color w:val="000000" w:themeColor="text1"/>
              </w:rPr>
            </w:pPr>
          </w:p>
        </w:tc>
      </w:tr>
      <w:tr w:rsidRPr="009A7212" w:rsidR="00AF4993" w:rsidTr="00CF1CB5" w14:paraId="7D01008E" w14:textId="77777777">
        <w:tc>
          <w:tcPr>
            <w:tcW w:w="8275" w:type="dxa"/>
          </w:tcPr>
          <w:p w:rsidRPr="009A7212" w:rsidR="00AF4993" w:rsidP="004B59FE" w:rsidRDefault="00AF4993" w14:paraId="46C396EB" w14:textId="77777777">
            <w:pPr>
              <w:rPr>
                <w:rFonts w:ascii="Arial" w:hAnsi="Arial" w:cs="Arial"/>
                <w:color w:val="000000" w:themeColor="text1"/>
              </w:rPr>
            </w:pPr>
          </w:p>
        </w:tc>
        <w:tc>
          <w:tcPr>
            <w:tcW w:w="1890" w:type="dxa"/>
          </w:tcPr>
          <w:p w:rsidRPr="009A7212" w:rsidR="00AF4993" w:rsidP="00867449" w:rsidRDefault="00AF4993" w14:paraId="58818CBC" w14:textId="77777777">
            <w:pPr>
              <w:rPr>
                <w:rFonts w:ascii="Arial" w:hAnsi="Arial" w:cs="Arial"/>
                <w:color w:val="000000" w:themeColor="text1"/>
              </w:rPr>
            </w:pPr>
          </w:p>
        </w:tc>
      </w:tr>
      <w:tr w:rsidRPr="009A7212" w:rsidR="00AF4993" w:rsidTr="00CF1CB5" w14:paraId="39BD309C" w14:textId="77777777">
        <w:tc>
          <w:tcPr>
            <w:tcW w:w="8275" w:type="dxa"/>
          </w:tcPr>
          <w:p w:rsidRPr="009A7212" w:rsidR="00AF4993" w:rsidP="004B59FE" w:rsidRDefault="00AF4993" w14:paraId="2A7F35E2" w14:textId="77777777">
            <w:pPr>
              <w:rPr>
                <w:rFonts w:ascii="Arial" w:hAnsi="Arial" w:cs="Arial"/>
                <w:color w:val="000000" w:themeColor="text1"/>
              </w:rPr>
            </w:pPr>
          </w:p>
        </w:tc>
        <w:tc>
          <w:tcPr>
            <w:tcW w:w="1890" w:type="dxa"/>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00CF1CB5" w14:paraId="1EC06677" w14:textId="77777777">
        <w:trPr>
          <w:tblHeader/>
        </w:trPr>
        <w:tc>
          <w:tcPr>
            <w:tcW w:w="8275" w:type="dxa"/>
            <w:shd w:val="clear" w:color="auto" w:fill="B8CCE4" w:themeFill="accent1" w:themeFillTint="66"/>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00CF1CB5" w14:paraId="6407ECFE" w14:textId="77777777">
        <w:tc>
          <w:tcPr>
            <w:tcW w:w="8275" w:type="dxa"/>
          </w:tcPr>
          <w:p w:rsidRPr="009A7212" w:rsidR="00AF4993" w:rsidP="005010FA" w:rsidRDefault="00AF4993" w14:paraId="5627A517" w14:textId="77777777">
            <w:pPr>
              <w:rPr>
                <w:rFonts w:ascii="Arial" w:hAnsi="Arial" w:cs="Arial"/>
              </w:rPr>
            </w:pPr>
          </w:p>
        </w:tc>
        <w:tc>
          <w:tcPr>
            <w:tcW w:w="1890" w:type="dxa"/>
          </w:tcPr>
          <w:p w:rsidRPr="009A7212" w:rsidR="00AF4993" w:rsidP="00867449" w:rsidRDefault="00AF4993" w14:paraId="49F55698" w14:textId="77777777">
            <w:pPr>
              <w:rPr>
                <w:rFonts w:ascii="Arial" w:hAnsi="Arial" w:cs="Arial"/>
              </w:rPr>
            </w:pPr>
          </w:p>
        </w:tc>
      </w:tr>
      <w:tr w:rsidRPr="009A7212" w:rsidR="00AF4993" w:rsidTr="00CF1CB5" w14:paraId="6367949B" w14:textId="77777777">
        <w:tc>
          <w:tcPr>
            <w:tcW w:w="8275" w:type="dxa"/>
          </w:tcPr>
          <w:p w:rsidRPr="009A7212" w:rsidR="00AF4993" w:rsidP="005010FA" w:rsidRDefault="00AF4993" w14:paraId="1F1BBC12" w14:textId="77777777">
            <w:pPr>
              <w:rPr>
                <w:rFonts w:ascii="Arial" w:hAnsi="Arial" w:cs="Arial"/>
              </w:rPr>
            </w:pPr>
          </w:p>
        </w:tc>
        <w:tc>
          <w:tcPr>
            <w:tcW w:w="1890" w:type="dxa"/>
          </w:tcPr>
          <w:p w:rsidRPr="009A7212" w:rsidR="00AF4993" w:rsidP="00867449" w:rsidRDefault="00AF4993" w14:paraId="060AB252" w14:textId="77777777">
            <w:pPr>
              <w:rPr>
                <w:rFonts w:ascii="Arial" w:hAnsi="Arial" w:cs="Arial"/>
              </w:rPr>
            </w:pPr>
          </w:p>
        </w:tc>
      </w:tr>
      <w:tr w:rsidRPr="009A7212" w:rsidR="00AF4993" w:rsidTr="00CF1CB5" w14:paraId="19B29D71" w14:textId="77777777">
        <w:trPr>
          <w:trHeight w:val="125"/>
        </w:trPr>
        <w:tc>
          <w:tcPr>
            <w:tcW w:w="8275" w:type="dxa"/>
          </w:tcPr>
          <w:p w:rsidRPr="009A7212" w:rsidR="00AF4993" w:rsidP="005010FA" w:rsidRDefault="00AF4993" w14:paraId="17BCED94" w14:textId="77777777">
            <w:pPr>
              <w:rPr>
                <w:rFonts w:ascii="Arial" w:hAnsi="Arial" w:cs="Arial"/>
              </w:rPr>
            </w:pPr>
          </w:p>
        </w:tc>
        <w:tc>
          <w:tcPr>
            <w:tcW w:w="1890" w:type="dxa"/>
          </w:tcPr>
          <w:p w:rsidRPr="009A7212" w:rsidR="00AF4993" w:rsidP="00867449" w:rsidRDefault="00AF4993" w14:paraId="45F3167D" w14:textId="77777777">
            <w:pPr>
              <w:rPr>
                <w:rFonts w:ascii="Arial" w:hAnsi="Arial" w:cs="Arial"/>
              </w:rPr>
            </w:pPr>
          </w:p>
        </w:tc>
      </w:tr>
      <w:tr w:rsidRPr="009A7212" w:rsidR="00AF4993" w:rsidTr="00CF1CB5" w14:paraId="77FEB780" w14:textId="77777777">
        <w:tc>
          <w:tcPr>
            <w:tcW w:w="8275" w:type="dxa"/>
          </w:tcPr>
          <w:p w:rsidRPr="009A7212" w:rsidR="00AF4993" w:rsidP="005010FA" w:rsidRDefault="00AF4993" w14:paraId="744EBE55" w14:textId="77777777">
            <w:pPr>
              <w:rPr>
                <w:rFonts w:ascii="Arial" w:hAnsi="Arial" w:cs="Arial"/>
              </w:rPr>
            </w:pPr>
          </w:p>
        </w:tc>
        <w:tc>
          <w:tcPr>
            <w:tcW w:w="1890" w:type="dxa"/>
          </w:tcPr>
          <w:p w:rsidRPr="009A7212" w:rsidR="00AF4993" w:rsidP="00867449" w:rsidRDefault="00AF4993" w14:paraId="0BE8AB42" w14:textId="77777777">
            <w:pPr>
              <w:rPr>
                <w:rFonts w:ascii="Arial" w:hAnsi="Arial" w:cs="Arial"/>
              </w:rPr>
            </w:pPr>
          </w:p>
        </w:tc>
      </w:tr>
      <w:tr w:rsidRPr="009A7212" w:rsidR="006C1A4B" w:rsidTr="00CF1CB5" w14:paraId="2C79CEB5" w14:textId="77777777">
        <w:tc>
          <w:tcPr>
            <w:tcW w:w="8275" w:type="dxa"/>
          </w:tcPr>
          <w:p w:rsidRPr="009A7212" w:rsidR="006C1A4B" w:rsidP="005010FA" w:rsidRDefault="006C1A4B" w14:paraId="01D29002" w14:textId="77777777">
            <w:pPr>
              <w:rPr>
                <w:rFonts w:ascii="Arial" w:hAnsi="Arial" w:cs="Arial"/>
              </w:rPr>
            </w:pPr>
          </w:p>
        </w:tc>
        <w:tc>
          <w:tcPr>
            <w:tcW w:w="1890" w:type="dxa"/>
          </w:tcPr>
          <w:p w:rsidRPr="009A7212" w:rsidR="006C1A4B" w:rsidP="00867449" w:rsidRDefault="006C1A4B" w14:paraId="05EB3C6D" w14:textId="77777777">
            <w:pPr>
              <w:rPr>
                <w:rFonts w:ascii="Arial" w:hAnsi="Arial" w:cs="Arial"/>
              </w:rPr>
            </w:pPr>
          </w:p>
        </w:tc>
      </w:tr>
      <w:tr w:rsidRPr="009A7212" w:rsidR="00AF4993" w:rsidTr="00CF1CB5" w14:paraId="7E0026E0" w14:textId="77777777">
        <w:tc>
          <w:tcPr>
            <w:tcW w:w="8275" w:type="dxa"/>
          </w:tcPr>
          <w:p w:rsidRPr="009A7212" w:rsidR="00AF4993" w:rsidP="005010FA" w:rsidRDefault="00AF4993" w14:paraId="57FBCD8F" w14:textId="77777777">
            <w:pPr>
              <w:rPr>
                <w:rFonts w:ascii="Arial" w:hAnsi="Arial" w:cs="Arial"/>
              </w:rPr>
            </w:pPr>
          </w:p>
        </w:tc>
        <w:tc>
          <w:tcPr>
            <w:tcW w:w="1890" w:type="dxa"/>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4A3CF0" w14:paraId="51FCEED0" w14:textId="77777777">
        <w:trPr>
          <w:tblHeader/>
        </w:trPr>
        <w:tc>
          <w:tcPr>
            <w:tcW w:w="8275" w:type="dxa"/>
            <w:shd w:val="clear" w:color="auto" w:fill="B8CCE4" w:themeFill="accent1" w:themeFillTint="66"/>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4A3CF0" w14:paraId="6A5811DF" w14:textId="77777777">
        <w:tc>
          <w:tcPr>
            <w:tcW w:w="8275" w:type="dxa"/>
          </w:tcPr>
          <w:p w:rsidRPr="009A7212" w:rsidR="001425A1" w:rsidP="004A3CF0" w:rsidRDefault="001425A1" w14:paraId="6F628BCF" w14:textId="77777777">
            <w:pPr>
              <w:rPr>
                <w:rFonts w:ascii="Arial" w:hAnsi="Arial" w:cs="Arial"/>
              </w:rPr>
            </w:pPr>
          </w:p>
        </w:tc>
        <w:tc>
          <w:tcPr>
            <w:tcW w:w="1890" w:type="dxa"/>
          </w:tcPr>
          <w:p w:rsidRPr="009A7212" w:rsidR="001425A1" w:rsidP="004A3CF0" w:rsidRDefault="001425A1" w14:paraId="329A73C5" w14:textId="77777777">
            <w:pPr>
              <w:rPr>
                <w:rFonts w:ascii="Arial" w:hAnsi="Arial" w:cs="Arial"/>
              </w:rPr>
            </w:pPr>
          </w:p>
        </w:tc>
      </w:tr>
      <w:tr w:rsidRPr="009A7212" w:rsidR="001425A1" w:rsidTr="004A3CF0" w14:paraId="47F16413" w14:textId="77777777">
        <w:tc>
          <w:tcPr>
            <w:tcW w:w="8275" w:type="dxa"/>
          </w:tcPr>
          <w:p w:rsidRPr="009A7212" w:rsidR="001425A1" w:rsidP="004A3CF0" w:rsidRDefault="001425A1" w14:paraId="4FB298E3" w14:textId="77777777">
            <w:pPr>
              <w:rPr>
                <w:rFonts w:ascii="Arial" w:hAnsi="Arial" w:cs="Arial"/>
              </w:rPr>
            </w:pPr>
          </w:p>
        </w:tc>
        <w:tc>
          <w:tcPr>
            <w:tcW w:w="1890" w:type="dxa"/>
          </w:tcPr>
          <w:p w:rsidRPr="009A7212" w:rsidR="001425A1" w:rsidP="004A3CF0" w:rsidRDefault="001425A1" w14:paraId="11A0267E" w14:textId="77777777">
            <w:pPr>
              <w:rPr>
                <w:rFonts w:ascii="Arial" w:hAnsi="Arial" w:cs="Arial"/>
              </w:rPr>
            </w:pPr>
          </w:p>
        </w:tc>
      </w:tr>
      <w:tr w:rsidRPr="009A7212" w:rsidR="001425A1" w:rsidTr="004A3CF0" w14:paraId="45759E15" w14:textId="77777777">
        <w:trPr>
          <w:trHeight w:val="125"/>
        </w:trPr>
        <w:tc>
          <w:tcPr>
            <w:tcW w:w="8275" w:type="dxa"/>
          </w:tcPr>
          <w:p w:rsidRPr="009A7212" w:rsidR="001425A1" w:rsidP="004A3CF0" w:rsidRDefault="001425A1" w14:paraId="1298FE81" w14:textId="77777777">
            <w:pPr>
              <w:rPr>
                <w:rFonts w:ascii="Arial" w:hAnsi="Arial" w:cs="Arial"/>
              </w:rPr>
            </w:pPr>
          </w:p>
        </w:tc>
        <w:tc>
          <w:tcPr>
            <w:tcW w:w="1890" w:type="dxa"/>
          </w:tcPr>
          <w:p w:rsidRPr="009A7212" w:rsidR="001425A1" w:rsidP="004A3CF0" w:rsidRDefault="001425A1" w14:paraId="126846ED" w14:textId="77777777">
            <w:pPr>
              <w:rPr>
                <w:rFonts w:ascii="Arial" w:hAnsi="Arial" w:cs="Arial"/>
              </w:rPr>
            </w:pPr>
          </w:p>
        </w:tc>
      </w:tr>
      <w:tr w:rsidRPr="009A7212" w:rsidR="001425A1" w:rsidTr="004A3CF0" w14:paraId="2D2DFB32" w14:textId="77777777">
        <w:tc>
          <w:tcPr>
            <w:tcW w:w="8275" w:type="dxa"/>
          </w:tcPr>
          <w:p w:rsidRPr="009A7212" w:rsidR="001425A1" w:rsidP="004A3CF0" w:rsidRDefault="001425A1" w14:paraId="4C3E5702" w14:textId="77777777">
            <w:pPr>
              <w:rPr>
                <w:rFonts w:ascii="Arial" w:hAnsi="Arial" w:cs="Arial"/>
              </w:rPr>
            </w:pPr>
          </w:p>
        </w:tc>
        <w:tc>
          <w:tcPr>
            <w:tcW w:w="1890" w:type="dxa"/>
          </w:tcPr>
          <w:p w:rsidRPr="009A7212" w:rsidR="001425A1" w:rsidP="004A3CF0" w:rsidRDefault="001425A1" w14:paraId="0E9CB73B" w14:textId="77777777">
            <w:pPr>
              <w:rPr>
                <w:rFonts w:ascii="Arial" w:hAnsi="Arial" w:cs="Arial"/>
              </w:rPr>
            </w:pPr>
          </w:p>
        </w:tc>
      </w:tr>
      <w:tr w:rsidRPr="009A7212" w:rsidR="001425A1" w:rsidTr="004A3CF0" w14:paraId="201B9428" w14:textId="77777777">
        <w:tc>
          <w:tcPr>
            <w:tcW w:w="8275" w:type="dxa"/>
          </w:tcPr>
          <w:p w:rsidRPr="009A7212" w:rsidR="001425A1" w:rsidP="004A3CF0" w:rsidRDefault="001425A1" w14:paraId="580A7FCF" w14:textId="77777777">
            <w:pPr>
              <w:rPr>
                <w:rFonts w:ascii="Arial" w:hAnsi="Arial" w:cs="Arial"/>
              </w:rPr>
            </w:pPr>
          </w:p>
        </w:tc>
        <w:tc>
          <w:tcPr>
            <w:tcW w:w="1890" w:type="dxa"/>
          </w:tcPr>
          <w:p w:rsidRPr="009A7212" w:rsidR="001425A1" w:rsidP="004A3CF0" w:rsidRDefault="001425A1" w14:paraId="25D60F74" w14:textId="77777777">
            <w:pPr>
              <w:rPr>
                <w:rFonts w:ascii="Arial" w:hAnsi="Arial" w:cs="Arial"/>
              </w:rPr>
            </w:pPr>
          </w:p>
        </w:tc>
      </w:tr>
      <w:tr w:rsidRPr="009A7212" w:rsidR="001425A1" w:rsidTr="004A3CF0" w14:paraId="779495E9" w14:textId="77777777">
        <w:tc>
          <w:tcPr>
            <w:tcW w:w="8275" w:type="dxa"/>
          </w:tcPr>
          <w:p w:rsidRPr="009A7212" w:rsidR="001425A1" w:rsidP="004A3CF0" w:rsidRDefault="001425A1" w14:paraId="5D0F9327" w14:textId="77777777">
            <w:pPr>
              <w:rPr>
                <w:rFonts w:ascii="Arial" w:hAnsi="Arial" w:cs="Arial"/>
              </w:rPr>
            </w:pPr>
          </w:p>
        </w:tc>
        <w:tc>
          <w:tcPr>
            <w:tcW w:w="1890" w:type="dxa"/>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71E0A1C9">
      <w:pPr>
        <w:pStyle w:val="Default"/>
        <w:rPr>
          <w:b/>
          <w:bCs/>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00757713" w:rsidP="00757713" w:rsidRDefault="00757713" w14:paraId="6A88448E" w14:textId="415F6B33">
      <w:pPr>
        <w:pStyle w:val="Default"/>
        <w:rPr>
          <w:b/>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A5283D" w:rsidP="00757713" w:rsidRDefault="00A5283D" w14:paraId="04A04BB0" w14:textId="14844F58">
      <w:pPr>
        <w:pStyle w:val="Default"/>
        <w:rPr>
          <w:b/>
          <w:color w:val="000000" w:themeColor="text1"/>
        </w:rPr>
      </w:pPr>
    </w:p>
    <w:p w:rsidRPr="009A7212" w:rsidR="00A5283D" w:rsidP="0A93661F" w:rsidRDefault="00A5283D" w14:paraId="74575B43" w14:textId="2FC09FE8">
      <w:pPr>
        <w:pStyle w:val="Text"/>
        <w:spacing w:before="120" w:after="120"/>
        <w:ind w:left="1440"/>
        <w:jc w:val="both"/>
        <w:rPr>
          <w:noProof w:val="0"/>
          <w:lang w:val="en-US"/>
        </w:rPr>
      </w:pPr>
      <w:r w:rsidRPr="0A93661F" w:rsidR="00A5283D">
        <w:rPr>
          <w:b w:val="1"/>
          <w:bCs w:val="1"/>
          <w:sz w:val="22"/>
          <w:szCs w:val="22"/>
        </w:rPr>
        <w:t>Section</w:t>
      </w:r>
      <w:r w:rsidRPr="0A93661F" w:rsidR="00A5283D">
        <w:rPr>
          <w:sz w:val="22"/>
          <w:szCs w:val="22"/>
        </w:rPr>
        <w:t xml:space="preserve"> </w:t>
      </w:r>
      <w:r w:rsidRPr="0A93661F" w:rsidR="00A5283D">
        <w:rPr>
          <w:b w:val="1"/>
          <w:bCs w:val="1"/>
          <w:sz w:val="22"/>
          <w:szCs w:val="22"/>
        </w:rPr>
        <w:t>7.2. Financial Health of Vendor (Page. 34 of RFP)</w:t>
      </w:r>
      <w:r w:rsidRPr="0A93661F" w:rsidR="00A5283D">
        <w:rPr>
          <w:sz w:val="22"/>
          <w:szCs w:val="22"/>
        </w:rPr>
        <w:t xml:space="preserve"> </w:t>
      </w:r>
      <w:r w:rsidRPr="0A93661F" w:rsidR="2CCC9FA4">
        <w:rPr>
          <w:rFonts w:ascii="Arial" w:hAnsi="Arial" w:eastAsia="Arial" w:cs="Arial"/>
          <w:b w:val="1"/>
          <w:bCs w:val="1"/>
          <w:i w:val="0"/>
          <w:iCs w:val="0"/>
          <w:caps w:val="0"/>
          <w:smallCaps w:val="0"/>
          <w:noProof w:val="0"/>
          <w:sz w:val="22"/>
          <w:szCs w:val="22"/>
          <w:lang w:val="en-US"/>
        </w:rPr>
        <w:t>(See Page 306 of Accenture RFP Response)</w:t>
      </w:r>
      <w:r w:rsidRPr="0A93661F" w:rsidR="2CCC9FA4">
        <w:rPr>
          <w:noProof w:val="0"/>
          <w:lang w:val="en-US"/>
        </w:rPr>
        <w:t xml:space="preserve"> </w:t>
      </w:r>
    </w:p>
    <w:p w:rsidRPr="009A7212" w:rsidR="00A5283D" w:rsidP="00757713" w:rsidRDefault="00A5283D" w14:paraId="32E4A37C" w14:textId="5E75B867">
      <w:pPr>
        <w:pStyle w:val="Default"/>
        <w:rPr>
          <w:color w:val="000000" w:themeColor="text1"/>
        </w:rPr>
      </w:pPr>
      <w:r w:rsidRPr="0A93661F" w:rsidR="00A5283D">
        <w:rPr>
          <w:sz w:val="22"/>
          <w:szCs w:val="22"/>
        </w:rPr>
        <w:t>– AJ Fluker, Lisa Allnutt, JoAnn Martin</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3996BC2" w14:paraId="396D12CC" w14:textId="77777777">
        <w:tc>
          <w:tcPr>
            <w:tcW w:w="8275" w:type="dxa"/>
            <w:shd w:val="clear" w:color="auto" w:fill="B8CCE4" w:themeFill="accent1" w:themeFillTint="66"/>
            <w:tcMar/>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3996BC2" w14:paraId="0A8AC658" w14:textId="77777777">
        <w:tc>
          <w:tcPr>
            <w:tcW w:w="8275" w:type="dxa"/>
            <w:tcMar/>
          </w:tcPr>
          <w:p w:rsidR="03996BC2" w:rsidRDefault="03996BC2" w14:paraId="0A079EC0" w14:textId="514F1E11">
            <w:r w:rsidRPr="03996BC2" w:rsidR="03996BC2">
              <w:rPr>
                <w:rFonts w:ascii="Arial" w:hAnsi="Arial" w:eastAsia="Arial" w:cs="Arial"/>
                <w:sz w:val="24"/>
                <w:szCs w:val="24"/>
              </w:rPr>
              <w:t>Has healthy liquidity ratios year to year. Healthy liquidity means that a company has enough assets to cover its liabilities and debt.</w:t>
            </w:r>
          </w:p>
        </w:tc>
        <w:tc>
          <w:tcPr>
            <w:tcW w:w="1890" w:type="dxa"/>
            <w:tcMar/>
          </w:tcPr>
          <w:p w:rsidRPr="009A7212" w:rsidR="00757713" w:rsidP="00FB6859" w:rsidRDefault="00757713" w14:paraId="7786D448" w14:textId="77777777">
            <w:pPr>
              <w:rPr>
                <w:rFonts w:ascii="Arial" w:hAnsi="Arial" w:cs="Arial"/>
              </w:rPr>
            </w:pPr>
          </w:p>
        </w:tc>
      </w:tr>
      <w:tr w:rsidRPr="009A7212" w:rsidR="00757713" w:rsidTr="03996BC2" w14:paraId="01099DB5" w14:textId="77777777">
        <w:tc>
          <w:tcPr>
            <w:tcW w:w="8275" w:type="dxa"/>
            <w:tcMar/>
          </w:tcPr>
          <w:p w:rsidR="03996BC2" w:rsidRDefault="03996BC2" w14:paraId="6092960B" w14:textId="49CC0FDF">
            <w:r w:rsidRPr="03996BC2" w:rsidR="03996BC2">
              <w:rPr>
                <w:rFonts w:ascii="Arial" w:hAnsi="Arial" w:eastAsia="Arial" w:cs="Arial"/>
                <w:color w:val="000000" w:themeColor="text1" w:themeTint="FF" w:themeShade="FF"/>
                <w:sz w:val="24"/>
                <w:szCs w:val="24"/>
              </w:rPr>
              <w:t>Has healthy profitability indicators. Including an exception ROE of greater than 30%.</w:t>
            </w:r>
          </w:p>
        </w:tc>
        <w:tc>
          <w:tcPr>
            <w:tcW w:w="1890" w:type="dxa"/>
            <w:tcMar/>
          </w:tcPr>
          <w:p w:rsidRPr="009A7212" w:rsidR="00757713" w:rsidP="00FB6859" w:rsidRDefault="00757713" w14:paraId="42603CCF" w14:textId="77777777">
            <w:pPr>
              <w:rPr>
                <w:rFonts w:ascii="Arial" w:hAnsi="Arial" w:cs="Arial"/>
              </w:rPr>
            </w:pPr>
          </w:p>
        </w:tc>
      </w:tr>
      <w:tr w:rsidRPr="009A7212" w:rsidR="00757713" w:rsidTr="03996BC2" w14:paraId="0F2BAA2C" w14:textId="77777777">
        <w:tc>
          <w:tcPr>
            <w:tcW w:w="8275" w:type="dxa"/>
            <w:tcMar/>
          </w:tcPr>
          <w:p w:rsidR="03996BC2" w:rsidRDefault="03996BC2" w14:paraId="1E720B53" w14:textId="500851A8">
            <w:r w:rsidRPr="03996BC2" w:rsidR="03996BC2">
              <w:rPr>
                <w:rFonts w:ascii="Arial" w:hAnsi="Arial" w:eastAsia="Arial" w:cs="Arial"/>
                <w:color w:val="000000" w:themeColor="text1" w:themeTint="FF" w:themeShade="FF"/>
                <w:sz w:val="24"/>
                <w:szCs w:val="24"/>
              </w:rPr>
              <w:t>Has a healthy year to year revenue growth rate.</w:t>
            </w:r>
          </w:p>
        </w:tc>
        <w:tc>
          <w:tcPr>
            <w:tcW w:w="1890" w:type="dxa"/>
            <w:tcMar/>
          </w:tcPr>
          <w:p w:rsidRPr="009A7212" w:rsidR="00757713" w:rsidP="00FB6859" w:rsidRDefault="00757713" w14:paraId="6B329930" w14:textId="77777777">
            <w:pPr>
              <w:rPr>
                <w:rFonts w:ascii="Arial" w:hAnsi="Arial" w:cs="Arial"/>
                <w:color w:val="000000" w:themeColor="text1"/>
              </w:rPr>
            </w:pPr>
          </w:p>
        </w:tc>
      </w:tr>
      <w:tr w:rsidRPr="009A7212" w:rsidR="00757713" w:rsidTr="03996BC2" w14:paraId="476399A4" w14:textId="77777777">
        <w:tc>
          <w:tcPr>
            <w:tcW w:w="8275" w:type="dxa"/>
            <w:tcMar/>
          </w:tcPr>
          <w:p w:rsidRPr="009A7212" w:rsidR="00757713" w:rsidP="00FB6859" w:rsidRDefault="00757713" w14:paraId="192C0479" w14:textId="77777777">
            <w:pPr>
              <w:rPr>
                <w:rFonts w:ascii="Arial" w:hAnsi="Arial" w:cs="Arial"/>
                <w:color w:val="000000" w:themeColor="text1"/>
              </w:rPr>
            </w:pPr>
          </w:p>
        </w:tc>
        <w:tc>
          <w:tcPr>
            <w:tcW w:w="1890" w:type="dxa"/>
            <w:tcMar/>
          </w:tcPr>
          <w:p w:rsidRPr="009A7212" w:rsidR="00757713" w:rsidP="00FB6859" w:rsidRDefault="00757713" w14:paraId="48B4490F" w14:textId="77777777">
            <w:pPr>
              <w:rPr>
                <w:rFonts w:ascii="Arial" w:hAnsi="Arial" w:cs="Arial"/>
                <w:color w:val="000000" w:themeColor="text1"/>
              </w:rPr>
            </w:pPr>
          </w:p>
        </w:tc>
      </w:tr>
      <w:tr w:rsidRPr="009A7212" w:rsidR="00757713" w:rsidTr="03996BC2" w14:paraId="314BB67A" w14:textId="77777777">
        <w:tc>
          <w:tcPr>
            <w:tcW w:w="8275" w:type="dxa"/>
            <w:tcMar/>
          </w:tcPr>
          <w:p w:rsidRPr="009A7212" w:rsidR="00757713" w:rsidP="00FB6859" w:rsidRDefault="00757713" w14:paraId="530A1692" w14:textId="77777777">
            <w:pPr>
              <w:rPr>
                <w:rFonts w:ascii="Arial" w:hAnsi="Arial" w:cs="Arial"/>
                <w:color w:val="000000" w:themeColor="text1"/>
              </w:rPr>
            </w:pPr>
          </w:p>
        </w:tc>
        <w:tc>
          <w:tcPr>
            <w:tcW w:w="1890" w:type="dxa"/>
            <w:tcMar/>
          </w:tcPr>
          <w:p w:rsidRPr="009A7212" w:rsidR="00757713" w:rsidP="00FB6859" w:rsidRDefault="00757713" w14:paraId="4510D1C1" w14:textId="77777777">
            <w:pPr>
              <w:rPr>
                <w:rFonts w:ascii="Arial" w:hAnsi="Arial" w:cs="Arial"/>
                <w:color w:val="000000" w:themeColor="text1"/>
              </w:rPr>
            </w:pPr>
          </w:p>
        </w:tc>
      </w:tr>
      <w:tr w:rsidRPr="009A7212" w:rsidR="00757713" w:rsidTr="03996BC2" w14:paraId="7A9513E4" w14:textId="77777777">
        <w:tc>
          <w:tcPr>
            <w:tcW w:w="8275" w:type="dxa"/>
            <w:tcMar/>
          </w:tcPr>
          <w:p w:rsidRPr="009A7212" w:rsidR="00757713" w:rsidP="00FB6859" w:rsidRDefault="00757713" w14:paraId="40A4263C" w14:textId="77777777">
            <w:pPr>
              <w:rPr>
                <w:rFonts w:ascii="Arial" w:hAnsi="Arial" w:cs="Arial"/>
                <w:color w:val="000000" w:themeColor="text1"/>
              </w:rPr>
            </w:pPr>
          </w:p>
        </w:tc>
        <w:tc>
          <w:tcPr>
            <w:tcW w:w="1890" w:type="dxa"/>
            <w:tcMar/>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3996BC2" w14:paraId="08D2A10E" w14:textId="77777777">
        <w:trPr>
          <w:tblHeader/>
        </w:trPr>
        <w:tc>
          <w:tcPr>
            <w:tcW w:w="8275" w:type="dxa"/>
            <w:shd w:val="clear" w:color="auto" w:fill="B8CCE4" w:themeFill="accent1" w:themeFillTint="66"/>
            <w:tcMar/>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3996BC2" w14:paraId="0734B190" w14:textId="77777777">
        <w:tc>
          <w:tcPr>
            <w:tcW w:w="8275" w:type="dxa"/>
            <w:tcMar/>
          </w:tcPr>
          <w:p w:rsidRPr="009A7212" w:rsidR="00757713" w:rsidP="03996BC2" w:rsidRDefault="00757713" w14:paraId="137947C4" w14:textId="1F099875">
            <w:pPr>
              <w:pStyle w:val="Normal"/>
              <w:rPr>
                <w:rFonts w:ascii="Arial" w:hAnsi="Arial" w:eastAsia="Arial" w:cs="Arial"/>
                <w:noProof w:val="0"/>
                <w:sz w:val="24"/>
                <w:szCs w:val="24"/>
                <w:lang w:val="en-US"/>
              </w:rPr>
            </w:pPr>
            <w:r w:rsidRPr="03996BC2" w:rsidR="26A362E1">
              <w:rPr>
                <w:rFonts w:ascii="Arial" w:hAnsi="Arial" w:eastAsia="Arial" w:cs="Arial"/>
                <w:noProof w:val="0"/>
                <w:color w:val="000000" w:themeColor="text1" w:themeTint="FF" w:themeShade="FF"/>
                <w:sz w:val="24"/>
                <w:szCs w:val="24"/>
                <w:lang w:val="en-US"/>
              </w:rPr>
              <w:t>Cash Flow Indicators show positive trends in revenue growth rate, but operating cash flow margin is below the target used in the analysis. For debt ratios, debt equity ratios are trending positive but the Debt Ratio and Cash Flow to Debt Ratio are not meeting targets used in our analysts and are not showing a positive trend in meeting these targets.</w:t>
            </w:r>
          </w:p>
        </w:tc>
        <w:tc>
          <w:tcPr>
            <w:tcW w:w="1890" w:type="dxa"/>
            <w:tcMar/>
          </w:tcPr>
          <w:p w:rsidRPr="009A7212" w:rsidR="00757713" w:rsidP="00FB6859" w:rsidRDefault="00757713" w14:paraId="2EC2EE17" w14:textId="77777777">
            <w:pPr>
              <w:rPr>
                <w:rFonts w:ascii="Arial" w:hAnsi="Arial" w:cs="Arial"/>
              </w:rPr>
            </w:pPr>
          </w:p>
        </w:tc>
      </w:tr>
      <w:tr w:rsidRPr="009A7212" w:rsidR="00757713" w:rsidTr="03996BC2" w14:paraId="3CF48990" w14:textId="77777777">
        <w:tc>
          <w:tcPr>
            <w:tcW w:w="8275" w:type="dxa"/>
            <w:tcMar/>
          </w:tcPr>
          <w:p w:rsidRPr="009A7212" w:rsidR="00757713" w:rsidP="00FB6859" w:rsidRDefault="00757713" w14:paraId="0B8CA68D" w14:textId="77777777">
            <w:pPr>
              <w:rPr>
                <w:rFonts w:ascii="Arial" w:hAnsi="Arial" w:cs="Arial"/>
              </w:rPr>
            </w:pPr>
          </w:p>
        </w:tc>
        <w:tc>
          <w:tcPr>
            <w:tcW w:w="1890" w:type="dxa"/>
            <w:tcMar/>
          </w:tcPr>
          <w:p w:rsidRPr="009A7212" w:rsidR="00757713" w:rsidP="00FB6859" w:rsidRDefault="00757713" w14:paraId="2DDE1C68" w14:textId="77777777">
            <w:pPr>
              <w:rPr>
                <w:rFonts w:ascii="Arial" w:hAnsi="Arial" w:cs="Arial"/>
              </w:rPr>
            </w:pPr>
          </w:p>
        </w:tc>
      </w:tr>
      <w:tr w:rsidRPr="009A7212" w:rsidR="00757713" w:rsidTr="03996BC2" w14:paraId="3DBDFCD7" w14:textId="77777777">
        <w:trPr>
          <w:trHeight w:val="125"/>
        </w:trPr>
        <w:tc>
          <w:tcPr>
            <w:tcW w:w="8275" w:type="dxa"/>
            <w:tcMar/>
          </w:tcPr>
          <w:p w:rsidRPr="009A7212" w:rsidR="00757713" w:rsidP="00FB6859" w:rsidRDefault="00757713" w14:paraId="0C4E339B" w14:textId="77777777">
            <w:pPr>
              <w:rPr>
                <w:rFonts w:ascii="Arial" w:hAnsi="Arial" w:cs="Arial"/>
              </w:rPr>
            </w:pPr>
          </w:p>
        </w:tc>
        <w:tc>
          <w:tcPr>
            <w:tcW w:w="1890" w:type="dxa"/>
            <w:tcMar/>
          </w:tcPr>
          <w:p w:rsidRPr="009A7212" w:rsidR="00757713" w:rsidP="00FB6859" w:rsidRDefault="00757713" w14:paraId="2F1E7011" w14:textId="77777777">
            <w:pPr>
              <w:rPr>
                <w:rFonts w:ascii="Arial" w:hAnsi="Arial" w:cs="Arial"/>
              </w:rPr>
            </w:pPr>
          </w:p>
        </w:tc>
      </w:tr>
      <w:tr w:rsidRPr="009A7212" w:rsidR="00757713" w:rsidTr="03996BC2" w14:paraId="0D39858D" w14:textId="77777777">
        <w:tc>
          <w:tcPr>
            <w:tcW w:w="8275" w:type="dxa"/>
            <w:tcMar/>
          </w:tcPr>
          <w:p w:rsidRPr="009A7212" w:rsidR="00757713" w:rsidP="00FB6859" w:rsidRDefault="00757713" w14:paraId="3C999494" w14:textId="77777777">
            <w:pPr>
              <w:rPr>
                <w:rFonts w:ascii="Arial" w:hAnsi="Arial" w:cs="Arial"/>
              </w:rPr>
            </w:pPr>
          </w:p>
        </w:tc>
        <w:tc>
          <w:tcPr>
            <w:tcW w:w="1890" w:type="dxa"/>
            <w:tcMar/>
          </w:tcPr>
          <w:p w:rsidRPr="009A7212" w:rsidR="00757713" w:rsidP="00FB6859" w:rsidRDefault="00757713" w14:paraId="6AE5CEC0" w14:textId="77777777">
            <w:pPr>
              <w:rPr>
                <w:rFonts w:ascii="Arial" w:hAnsi="Arial" w:cs="Arial"/>
              </w:rPr>
            </w:pPr>
          </w:p>
        </w:tc>
      </w:tr>
      <w:tr w:rsidRPr="009A7212" w:rsidR="00757713" w:rsidTr="03996BC2" w14:paraId="3A1E3AE4" w14:textId="77777777">
        <w:tc>
          <w:tcPr>
            <w:tcW w:w="8275" w:type="dxa"/>
            <w:tcMar/>
          </w:tcPr>
          <w:p w:rsidRPr="009A7212" w:rsidR="00757713" w:rsidP="00FB6859" w:rsidRDefault="00757713" w14:paraId="72C537FA" w14:textId="77777777">
            <w:pPr>
              <w:rPr>
                <w:rFonts w:ascii="Arial" w:hAnsi="Arial" w:cs="Arial"/>
              </w:rPr>
            </w:pPr>
          </w:p>
        </w:tc>
        <w:tc>
          <w:tcPr>
            <w:tcW w:w="1890" w:type="dxa"/>
            <w:tcMar/>
          </w:tcPr>
          <w:p w:rsidRPr="009A7212" w:rsidR="00757713" w:rsidP="00FB6859" w:rsidRDefault="00757713" w14:paraId="13017626" w14:textId="77777777">
            <w:pPr>
              <w:rPr>
                <w:rFonts w:ascii="Arial" w:hAnsi="Arial" w:cs="Arial"/>
              </w:rPr>
            </w:pPr>
          </w:p>
        </w:tc>
      </w:tr>
      <w:tr w:rsidRPr="009A7212" w:rsidR="00757713" w:rsidTr="03996BC2" w14:paraId="0049B54D" w14:textId="77777777">
        <w:tc>
          <w:tcPr>
            <w:tcW w:w="8275" w:type="dxa"/>
            <w:tcMar/>
          </w:tcPr>
          <w:p w:rsidRPr="009A7212" w:rsidR="00757713" w:rsidP="00FB6859" w:rsidRDefault="00757713" w14:paraId="34C60150" w14:textId="77777777">
            <w:pPr>
              <w:rPr>
                <w:rFonts w:ascii="Arial" w:hAnsi="Arial" w:cs="Arial"/>
              </w:rPr>
            </w:pPr>
          </w:p>
        </w:tc>
        <w:tc>
          <w:tcPr>
            <w:tcW w:w="1890" w:type="dxa"/>
            <w:tcMar/>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E278E" w:rsidP="004A6CD5" w:rsidRDefault="00AE278E" w14:paraId="49CCA760" w14:textId="77777777">
      <w:r>
        <w:separator/>
      </w:r>
    </w:p>
  </w:endnote>
  <w:endnote w:type="continuationSeparator" w:id="0">
    <w:p w:rsidR="00AE278E" w:rsidP="004A6CD5" w:rsidRDefault="00AE278E" w14:paraId="2059AFE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E278E" w:rsidP="004A6CD5" w:rsidRDefault="00AE278E" w14:paraId="19E212B5" w14:textId="77777777">
      <w:r>
        <w:separator/>
      </w:r>
    </w:p>
  </w:footnote>
  <w:footnote w:type="continuationSeparator" w:id="0">
    <w:p w:rsidR="00AE278E" w:rsidP="004A6CD5" w:rsidRDefault="00AE278E" w14:paraId="09C0711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283D"/>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278E"/>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3996BC2"/>
    <w:rsid w:val="0A93661F"/>
    <w:rsid w:val="178C9752"/>
    <w:rsid w:val="26A362E1"/>
    <w:rsid w:val="2CCC9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BC0FBE"/>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4ef49a75-d682-4741-89e9-ae26a27eee3d"/>
    <ds:schemaRef ds:uri="http://schemas.microsoft.com/sharepoint/v3"/>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4.xml><?xml version="1.0" encoding="utf-8"?>
<ds:datastoreItem xmlns:ds="http://schemas.openxmlformats.org/officeDocument/2006/customXml" ds:itemID="{277885F6-5FEB-4DEC-B2EC-5818D99D8B7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Fluker, A J</cp:lastModifiedBy>
  <cp:revision>4</cp:revision>
  <cp:lastPrinted>2016-10-27T16:38:00Z</cp:lastPrinted>
  <dcterms:created xsi:type="dcterms:W3CDTF">2023-08-14T18:30:00Z</dcterms:created>
  <dcterms:modified xsi:type="dcterms:W3CDTF">2023-09-05T15:13:33Z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ies>
</file>